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47A76" w14:textId="77777777" w:rsidR="002E3DD8" w:rsidRPr="00104D4A" w:rsidRDefault="009E03CA" w:rsidP="00ED325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04D4A">
        <w:rPr>
          <w:rFonts w:ascii="Times New Roman" w:hAnsi="Times New Roman" w:cs="Times New Roman"/>
          <w:b/>
          <w:sz w:val="28"/>
          <w:szCs w:val="28"/>
          <w:lang w:val="en-US"/>
        </w:rPr>
        <w:t>NATIONAL SUN YAT-SEN UNIVERSIT</w:t>
      </w:r>
      <w:r w:rsidR="007F4BE6" w:rsidRPr="00104D4A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</w:p>
    <w:p w14:paraId="3D6AD1A4" w14:textId="77777777" w:rsidR="007F4BE6" w:rsidRPr="00104D4A" w:rsidRDefault="007F4BE6" w:rsidP="00ED325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140A9E3" w14:textId="77777777" w:rsidR="006019C4" w:rsidRPr="00104D4A" w:rsidRDefault="006019C4" w:rsidP="00ED3259">
      <w:pPr>
        <w:jc w:val="center"/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</w:pPr>
      <w:r w:rsidRPr="00104D4A"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  <w:t xml:space="preserve">College of Liberal Arts </w:t>
      </w:r>
    </w:p>
    <w:p w14:paraId="45F95313" w14:textId="68C24686" w:rsidR="007F4BE6" w:rsidRPr="00104D4A" w:rsidRDefault="006019C4" w:rsidP="00ED3259">
      <w:pPr>
        <w:jc w:val="center"/>
        <w:rPr>
          <w:rFonts w:ascii="Times New Roman" w:hAnsi="Times New Roman" w:cs="Times New Roman"/>
          <w:lang w:val="en-US"/>
        </w:rPr>
      </w:pPr>
      <w:r w:rsidRPr="00104D4A"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  <w:t>Regulations on the Organization of Faculty Evaluation Committee</w:t>
      </w:r>
    </w:p>
    <w:p w14:paraId="08F4D938" w14:textId="77777777" w:rsidR="007F4BE6" w:rsidRPr="00104D4A" w:rsidRDefault="007F4BE6" w:rsidP="00ED3259">
      <w:pPr>
        <w:jc w:val="center"/>
        <w:rPr>
          <w:rFonts w:ascii="Times New Roman" w:hAnsi="Times New Roman" w:cs="Times New Roman"/>
          <w:lang w:val="en-US"/>
        </w:rPr>
      </w:pPr>
    </w:p>
    <w:p w14:paraId="6BBB4130" w14:textId="5D106E6F" w:rsidR="006019C4" w:rsidRPr="00104D4A" w:rsidRDefault="006019C4" w:rsidP="00ED3259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proofErr w:type="gramStart"/>
      <w:r w:rsidRPr="00104D4A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Approved by the 6</w:t>
      </w:r>
      <w:r w:rsidRPr="00104D4A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th</w:t>
      </w:r>
      <w:r w:rsidRPr="00104D4A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College General Meeting on June 4, 1996, School Year 84.</w:t>
      </w:r>
      <w:proofErr w:type="gramEnd"/>
    </w:p>
    <w:p w14:paraId="192FE27C" w14:textId="20F1B6C5" w:rsidR="006019C4" w:rsidRPr="00104D4A" w:rsidRDefault="006019C4" w:rsidP="00ED3259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r w:rsidRPr="00104D4A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Reviewed and approved by the 175</w:t>
      </w:r>
      <w:r w:rsidRPr="00104D4A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th</w:t>
      </w:r>
      <w:r w:rsidRPr="00104D4A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University Faculty Evaluation Committee Meeting on September 18, 1996.</w:t>
      </w:r>
    </w:p>
    <w:p w14:paraId="6B0B05FD" w14:textId="68F2F05E" w:rsidR="006019C4" w:rsidRPr="00104D4A" w:rsidRDefault="006019C4" w:rsidP="00ED3259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r w:rsidRPr="00104D4A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Amended and approved by the 3</w:t>
      </w:r>
      <w:r w:rsidRPr="00104D4A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rd</w:t>
      </w:r>
      <w:r w:rsidRPr="00104D4A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College General Meeting on January 6, 1999, School Year 87.</w:t>
      </w:r>
    </w:p>
    <w:p w14:paraId="052459B3" w14:textId="457EA129" w:rsidR="006019C4" w:rsidRPr="00104D4A" w:rsidRDefault="006019C4" w:rsidP="00ED3259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r w:rsidRPr="00104D4A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Reviewed and approved by the 210</w:t>
      </w:r>
      <w:r w:rsidRPr="00104D4A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th</w:t>
      </w:r>
      <w:r w:rsidRPr="00104D4A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University Faculty Evaluation Committee Meeting on January 20, 1999.</w:t>
      </w:r>
    </w:p>
    <w:p w14:paraId="473E8B9B" w14:textId="1D7A9A59" w:rsidR="006019C4" w:rsidRPr="00104D4A" w:rsidRDefault="006019C4" w:rsidP="00ED3259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r w:rsidRPr="00104D4A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Amended and approved by the 1</w:t>
      </w:r>
      <w:r w:rsidRPr="00104D4A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st</w:t>
      </w:r>
      <w:r w:rsidRPr="00104D4A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College General Meeting on October 5, 2005, School Year 94.</w:t>
      </w:r>
    </w:p>
    <w:p w14:paraId="5DEB0DBB" w14:textId="39B4E4E1" w:rsidR="006019C4" w:rsidRPr="00104D4A" w:rsidRDefault="006019C4" w:rsidP="00ED3259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proofErr w:type="gramStart"/>
      <w:r w:rsidRPr="00104D4A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Approved by the 297</w:t>
      </w:r>
      <w:r w:rsidRPr="00104D4A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th</w:t>
      </w:r>
      <w:r w:rsidRPr="00104D4A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University Faculty Evaluation Committee Meeting on October 20, 2005.</w:t>
      </w:r>
      <w:proofErr w:type="gramEnd"/>
    </w:p>
    <w:p w14:paraId="687E96D3" w14:textId="272B8358" w:rsidR="006019C4" w:rsidRPr="00104D4A" w:rsidRDefault="006019C4" w:rsidP="00ED3259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r w:rsidRPr="00104D4A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Amended and approved by the 7</w:t>
      </w:r>
      <w:r w:rsidRPr="00104D4A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th</w:t>
      </w:r>
      <w:r w:rsidRPr="00104D4A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College Faculty Evaluation Committee Meeting on May 24, 2012, School Year 100.</w:t>
      </w:r>
    </w:p>
    <w:p w14:paraId="64D70018" w14:textId="551202E9" w:rsidR="006019C4" w:rsidRPr="00104D4A" w:rsidRDefault="006019C4" w:rsidP="00ED3259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proofErr w:type="gramStart"/>
      <w:r w:rsidRPr="00104D4A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Approved by the 1</w:t>
      </w:r>
      <w:r w:rsidRPr="00104D4A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st</w:t>
      </w:r>
      <w:r w:rsidRPr="00104D4A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College General Meeting on October 24, 2012, School Year 101.</w:t>
      </w:r>
      <w:proofErr w:type="gramEnd"/>
    </w:p>
    <w:p w14:paraId="76988ACE" w14:textId="12CA4CAA" w:rsidR="006019C4" w:rsidRPr="00104D4A" w:rsidRDefault="006019C4" w:rsidP="00ED3259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r w:rsidRPr="00104D4A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Amended and approved by the 248</w:t>
      </w:r>
      <w:r w:rsidRPr="00104D4A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th</w:t>
      </w:r>
      <w:r w:rsidRPr="00104D4A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University Faculty Evaluation Committee Meeting on November 22, 2012. </w:t>
      </w:r>
    </w:p>
    <w:p w14:paraId="1595BAE5" w14:textId="77777777" w:rsidR="007F4BE6" w:rsidRPr="00104D4A" w:rsidRDefault="007F4BE6" w:rsidP="00ED3259">
      <w:pPr>
        <w:rPr>
          <w:rFonts w:ascii="Times New Roman" w:eastAsia="新細明體" w:hAnsi="Times New Roman" w:cs="Times New Roman"/>
          <w:lang w:val="en-US" w:eastAsia="zh-TW"/>
        </w:rPr>
      </w:pPr>
    </w:p>
    <w:p w14:paraId="2C2FA13C" w14:textId="5A520FE7" w:rsidR="007F4BE6" w:rsidRPr="00104D4A" w:rsidRDefault="00DD61C3" w:rsidP="006019C4">
      <w:pPr>
        <w:pStyle w:val="a3"/>
        <w:numPr>
          <w:ilvl w:val="0"/>
          <w:numId w:val="2"/>
        </w:numPr>
        <w:spacing w:afterLines="50" w:after="120"/>
        <w:contextualSpacing w:val="0"/>
        <w:jc w:val="both"/>
        <w:rPr>
          <w:rFonts w:ascii="Times New Roman" w:hAnsi="Times New Roman" w:cs="Times New Roman"/>
          <w:lang w:val="en-US"/>
        </w:rPr>
      </w:pPr>
      <w:r w:rsidRPr="00104D4A">
        <w:rPr>
          <w:rFonts w:ascii="Times New Roman" w:eastAsia="新細明體" w:hAnsi="Times New Roman" w:cs="Times New Roman"/>
          <w:lang w:val="en-US" w:eastAsia="zh-TW"/>
        </w:rPr>
        <w:t>The College of Liberal Arts Faculty Evaluation Committee (hereafter referred to as “the Committee”</w:t>
      </w:r>
      <w:r w:rsidR="001D429A" w:rsidRPr="00104D4A">
        <w:rPr>
          <w:rFonts w:ascii="Times New Roman" w:eastAsia="新細明體" w:hAnsi="Times New Roman" w:cs="Times New Roman"/>
          <w:lang w:val="en-US" w:eastAsia="zh-TW"/>
        </w:rPr>
        <w:t>)</w:t>
      </w:r>
      <w:r w:rsidRPr="00104D4A">
        <w:rPr>
          <w:rFonts w:ascii="Times New Roman" w:eastAsia="新細明體" w:hAnsi="Times New Roman" w:cs="Times New Roman"/>
          <w:lang w:val="en-US" w:eastAsia="zh-TW"/>
        </w:rPr>
        <w:t xml:space="preserve"> is specifically organized for the deliberation of faculty recruitment, employment terms, promotion, temporary and permanent contract termination, continuing contract, service extension, transfer, </w:t>
      </w:r>
      <w:r w:rsidR="001D429A" w:rsidRPr="00104D4A">
        <w:rPr>
          <w:rFonts w:ascii="Times New Roman" w:eastAsia="新細明體" w:hAnsi="Times New Roman" w:cs="Times New Roman"/>
          <w:lang w:val="en-US" w:eastAsia="zh-TW"/>
        </w:rPr>
        <w:t>lecturing abroad, research, study advancement, research leave</w:t>
      </w:r>
      <w:r w:rsidR="00E62EC2">
        <w:rPr>
          <w:rFonts w:ascii="Times New Roman" w:eastAsia="新細明體" w:hAnsi="Times New Roman" w:cs="Times New Roman" w:hint="eastAsia"/>
          <w:lang w:val="en-US" w:eastAsia="zh-TW"/>
        </w:rPr>
        <w:t>,</w:t>
      </w:r>
      <w:r w:rsidR="001D429A" w:rsidRPr="00104D4A">
        <w:rPr>
          <w:rFonts w:ascii="Times New Roman" w:eastAsia="新細明體" w:hAnsi="Times New Roman" w:cs="Times New Roman"/>
          <w:lang w:val="en-US" w:eastAsia="zh-TW"/>
        </w:rPr>
        <w:t xml:space="preserve"> and lecturer recommendation </w:t>
      </w:r>
      <w:r w:rsidRPr="00104D4A">
        <w:rPr>
          <w:rFonts w:ascii="Times New Roman" w:eastAsia="新細明體" w:hAnsi="Times New Roman" w:cs="Times New Roman"/>
          <w:lang w:val="en-US" w:eastAsia="zh-TW"/>
        </w:rPr>
        <w:t xml:space="preserve">of the College of </w:t>
      </w:r>
      <w:r w:rsidR="001D429A" w:rsidRPr="00104D4A">
        <w:rPr>
          <w:rFonts w:ascii="Times New Roman" w:eastAsia="新細明體" w:hAnsi="Times New Roman" w:cs="Times New Roman"/>
          <w:lang w:val="en-US" w:eastAsia="zh-TW"/>
        </w:rPr>
        <w:t>Liberal</w:t>
      </w:r>
      <w:r w:rsidRPr="00104D4A">
        <w:rPr>
          <w:rFonts w:ascii="Times New Roman" w:eastAsia="新細明體" w:hAnsi="Times New Roman" w:cs="Times New Roman"/>
          <w:lang w:val="en-US" w:eastAsia="zh-TW"/>
        </w:rPr>
        <w:t xml:space="preserve"> Arts (hereafter referred to as “the College”)</w:t>
      </w:r>
      <w:r w:rsidR="00E62EC2">
        <w:rPr>
          <w:rFonts w:ascii="Times New Roman" w:eastAsia="新細明體" w:hAnsi="Times New Roman" w:cs="Times New Roman" w:hint="eastAsia"/>
          <w:lang w:val="en-US" w:eastAsia="zh-TW"/>
        </w:rPr>
        <w:t>.</w:t>
      </w:r>
      <w:r w:rsidRPr="00104D4A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1D429A" w:rsidRPr="00104D4A">
        <w:rPr>
          <w:rFonts w:ascii="Times New Roman" w:eastAsia="新細明體" w:hAnsi="Times New Roman" w:cs="Times New Roman"/>
          <w:lang w:val="en-US" w:eastAsia="zh-TW"/>
        </w:rPr>
        <w:t xml:space="preserve">The Committee is </w:t>
      </w:r>
      <w:r w:rsidR="00E562BD" w:rsidRPr="00104D4A">
        <w:rPr>
          <w:rFonts w:ascii="Times New Roman" w:eastAsia="新細明體" w:hAnsi="Times New Roman" w:cs="Times New Roman"/>
          <w:lang w:val="en-US" w:eastAsia="zh-TW"/>
        </w:rPr>
        <w:t>organized</w:t>
      </w:r>
      <w:r w:rsidR="001D429A" w:rsidRPr="00104D4A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Pr="00104D4A">
        <w:rPr>
          <w:rFonts w:ascii="Times New Roman" w:eastAsia="新細明體" w:hAnsi="Times New Roman" w:cs="Times New Roman"/>
          <w:lang w:val="en-US" w:eastAsia="zh-TW"/>
        </w:rPr>
        <w:t>in accordance with Article XX of “The University Act</w:t>
      </w:r>
      <w:r w:rsidR="001D429A" w:rsidRPr="00104D4A">
        <w:rPr>
          <w:rFonts w:ascii="Times New Roman" w:eastAsia="新細明體" w:hAnsi="Times New Roman" w:cs="Times New Roman"/>
          <w:lang w:val="en-US" w:eastAsia="zh-TW"/>
        </w:rPr>
        <w:t>,</w:t>
      </w:r>
      <w:r w:rsidRPr="00104D4A">
        <w:rPr>
          <w:rFonts w:ascii="Times New Roman" w:eastAsia="新細明體" w:hAnsi="Times New Roman" w:cs="Times New Roman"/>
          <w:lang w:val="en-US" w:eastAsia="zh-TW"/>
        </w:rPr>
        <w:t>”</w:t>
      </w:r>
      <w:r w:rsidR="001D429A" w:rsidRPr="00104D4A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Pr="00104D4A">
        <w:rPr>
          <w:rFonts w:ascii="Times New Roman" w:eastAsia="新細明體" w:hAnsi="Times New Roman" w:cs="Times New Roman"/>
          <w:lang w:val="en-US" w:eastAsia="zh-TW"/>
        </w:rPr>
        <w:t xml:space="preserve">Article LVIII of “National Sun </w:t>
      </w:r>
      <w:proofErr w:type="spellStart"/>
      <w:r w:rsidRPr="00104D4A">
        <w:rPr>
          <w:rFonts w:ascii="Times New Roman" w:eastAsia="新細明體" w:hAnsi="Times New Roman" w:cs="Times New Roman"/>
          <w:lang w:val="en-US" w:eastAsia="zh-TW"/>
        </w:rPr>
        <w:t>Yat-sen</w:t>
      </w:r>
      <w:proofErr w:type="spellEnd"/>
      <w:r w:rsidRPr="00104D4A">
        <w:rPr>
          <w:rFonts w:ascii="Times New Roman" w:eastAsia="新細明體" w:hAnsi="Times New Roman" w:cs="Times New Roman"/>
          <w:lang w:val="en-US" w:eastAsia="zh-TW"/>
        </w:rPr>
        <w:t xml:space="preserve"> University (NSYSU) Organizational Regulations” and Articl</w:t>
      </w:r>
      <w:r w:rsidR="00E562BD" w:rsidRPr="00104D4A">
        <w:rPr>
          <w:rFonts w:ascii="Times New Roman" w:eastAsia="新細明體" w:hAnsi="Times New Roman" w:cs="Times New Roman"/>
          <w:lang w:val="en-US" w:eastAsia="zh-TW"/>
        </w:rPr>
        <w:t>e</w:t>
      </w:r>
      <w:r w:rsidRPr="00104D4A">
        <w:rPr>
          <w:rFonts w:ascii="Times New Roman" w:eastAsia="新細明體" w:hAnsi="Times New Roman" w:cs="Times New Roman"/>
          <w:lang w:val="en-US" w:eastAsia="zh-TW"/>
        </w:rPr>
        <w:t xml:space="preserve"> II of “NSYSU Regulations on the Organization of Faculty Evaluation Committee.” </w:t>
      </w:r>
    </w:p>
    <w:p w14:paraId="7497D4F9" w14:textId="77777777" w:rsidR="00E562BD" w:rsidRPr="00104D4A" w:rsidRDefault="00E562BD" w:rsidP="00E562BD">
      <w:pPr>
        <w:pStyle w:val="a3"/>
        <w:numPr>
          <w:ilvl w:val="0"/>
          <w:numId w:val="2"/>
        </w:numPr>
        <w:spacing w:afterLines="50" w:after="120"/>
        <w:contextualSpacing w:val="0"/>
        <w:jc w:val="both"/>
        <w:rPr>
          <w:rFonts w:ascii="Times New Roman" w:hAnsi="Times New Roman" w:cs="Times New Roman"/>
          <w:lang w:val="en-US"/>
        </w:rPr>
      </w:pPr>
      <w:r w:rsidRPr="00104D4A">
        <w:rPr>
          <w:rFonts w:ascii="Times New Roman" w:eastAsia="新細明體" w:hAnsi="Times New Roman" w:cs="Times New Roman"/>
          <w:lang w:val="en-US" w:eastAsia="zh-TW"/>
        </w:rPr>
        <w:t xml:space="preserve">Committee Members </w:t>
      </w:r>
    </w:p>
    <w:p w14:paraId="3A493D8F" w14:textId="29D37BC9" w:rsidR="006E423F" w:rsidRPr="00104D4A" w:rsidRDefault="00E562BD" w:rsidP="00E562BD">
      <w:pPr>
        <w:pStyle w:val="a3"/>
        <w:numPr>
          <w:ilvl w:val="1"/>
          <w:numId w:val="2"/>
        </w:numPr>
        <w:spacing w:afterLines="50" w:after="120"/>
        <w:contextualSpacing w:val="0"/>
        <w:jc w:val="both"/>
        <w:rPr>
          <w:rFonts w:ascii="Times New Roman" w:hAnsi="Times New Roman" w:cs="Times New Roman"/>
          <w:lang w:val="en-US"/>
        </w:rPr>
      </w:pPr>
      <w:r w:rsidRPr="00104D4A">
        <w:rPr>
          <w:rFonts w:ascii="Times New Roman" w:eastAsia="新細明體" w:hAnsi="Times New Roman" w:cs="Times New Roman"/>
          <w:lang w:val="en-US" w:eastAsia="zh-TW"/>
        </w:rPr>
        <w:t>College dean (convener)</w:t>
      </w:r>
    </w:p>
    <w:p w14:paraId="118CE867" w14:textId="3B5DECBD" w:rsidR="00E562BD" w:rsidRPr="00104D4A" w:rsidRDefault="00E562BD" w:rsidP="00E562BD">
      <w:pPr>
        <w:pStyle w:val="a3"/>
        <w:numPr>
          <w:ilvl w:val="1"/>
          <w:numId w:val="2"/>
        </w:numPr>
        <w:spacing w:afterLines="50" w:after="120"/>
        <w:contextualSpacing w:val="0"/>
        <w:jc w:val="both"/>
        <w:rPr>
          <w:rFonts w:ascii="Times New Roman" w:hAnsi="Times New Roman" w:cs="Times New Roman"/>
          <w:lang w:val="en-US"/>
        </w:rPr>
      </w:pPr>
      <w:r w:rsidRPr="00104D4A">
        <w:rPr>
          <w:rFonts w:ascii="Times New Roman" w:eastAsia="新細明體" w:hAnsi="Times New Roman" w:cs="Times New Roman"/>
          <w:lang w:val="en-US" w:eastAsia="zh-TW"/>
        </w:rPr>
        <w:t>Heads of each departments and institutes of the College (those without qualification of professorship may not vote on a promotion case)</w:t>
      </w:r>
    </w:p>
    <w:p w14:paraId="1BCB5CDE" w14:textId="1938F34D" w:rsidR="00E562BD" w:rsidRPr="00104D4A" w:rsidRDefault="00E562BD" w:rsidP="00E562BD">
      <w:pPr>
        <w:pStyle w:val="a3"/>
        <w:numPr>
          <w:ilvl w:val="1"/>
          <w:numId w:val="2"/>
        </w:numPr>
        <w:spacing w:afterLines="50" w:after="120"/>
        <w:contextualSpacing w:val="0"/>
        <w:jc w:val="both"/>
        <w:rPr>
          <w:rFonts w:ascii="Times New Roman" w:hAnsi="Times New Roman" w:cs="Times New Roman"/>
          <w:lang w:val="en-US"/>
        </w:rPr>
      </w:pPr>
      <w:r w:rsidRPr="00104D4A">
        <w:rPr>
          <w:rFonts w:ascii="Times New Roman" w:eastAsia="新細明體" w:hAnsi="Times New Roman" w:cs="Times New Roman"/>
          <w:lang w:val="en-US" w:eastAsia="zh-TW"/>
        </w:rPr>
        <w:t>Two representative professors of each department and one representative professor of each institute. Representatives are selected through a vote by full-time faculty members of individual departments and institutes. The representative shall serve for one-year period. Voting method is determined by individual departments and institutes</w:t>
      </w:r>
      <w:r w:rsidR="00E62EC2">
        <w:rPr>
          <w:rFonts w:ascii="Times New Roman" w:eastAsia="新細明體" w:hAnsi="Times New Roman" w:cs="Times New Roman" w:hint="eastAsia"/>
          <w:lang w:val="en-US" w:eastAsia="zh-TW"/>
        </w:rPr>
        <w:t>.</w:t>
      </w:r>
    </w:p>
    <w:p w14:paraId="48A902F8" w14:textId="41DF5D1B" w:rsidR="00E562BD" w:rsidRPr="00104D4A" w:rsidRDefault="00E562BD" w:rsidP="00E562BD">
      <w:pPr>
        <w:pStyle w:val="a3"/>
        <w:numPr>
          <w:ilvl w:val="1"/>
          <w:numId w:val="2"/>
        </w:numPr>
        <w:spacing w:afterLines="50" w:after="120"/>
        <w:contextualSpacing w:val="0"/>
        <w:jc w:val="both"/>
        <w:rPr>
          <w:rFonts w:ascii="Times New Roman" w:hAnsi="Times New Roman" w:cs="Times New Roman"/>
          <w:lang w:val="en-US"/>
        </w:rPr>
      </w:pPr>
      <w:r w:rsidRPr="00104D4A">
        <w:rPr>
          <w:rFonts w:ascii="Times New Roman" w:eastAsia="新細明體" w:hAnsi="Times New Roman" w:cs="Times New Roman"/>
          <w:lang w:val="en-US" w:eastAsia="zh-TW"/>
        </w:rPr>
        <w:t xml:space="preserve">If </w:t>
      </w:r>
      <w:r w:rsidR="00E62EC2">
        <w:rPr>
          <w:rFonts w:ascii="Times New Roman" w:eastAsia="新細明體" w:hAnsi="Times New Roman" w:cs="Times New Roman" w:hint="eastAsia"/>
          <w:lang w:val="en-US" w:eastAsia="zh-TW"/>
        </w:rPr>
        <w:t>a</w:t>
      </w:r>
      <w:r w:rsidRPr="00104D4A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634A1B" w:rsidRPr="00104D4A">
        <w:rPr>
          <w:rFonts w:ascii="Times New Roman" w:eastAsia="新細明體" w:hAnsi="Times New Roman" w:cs="Times New Roman"/>
          <w:lang w:val="en-US" w:eastAsia="zh-TW"/>
        </w:rPr>
        <w:t xml:space="preserve">department/institute </w:t>
      </w:r>
      <w:r w:rsidR="00E62EC2">
        <w:rPr>
          <w:rFonts w:ascii="Times New Roman" w:eastAsia="新細明體" w:hAnsi="Times New Roman" w:cs="Times New Roman" w:hint="eastAsia"/>
          <w:lang w:val="en-US" w:eastAsia="zh-TW"/>
        </w:rPr>
        <w:t>is</w:t>
      </w:r>
      <w:r w:rsidR="00634A1B" w:rsidRPr="00104D4A">
        <w:rPr>
          <w:rFonts w:ascii="Times New Roman" w:eastAsia="新細明體" w:hAnsi="Times New Roman" w:cs="Times New Roman"/>
          <w:lang w:val="en-US" w:eastAsia="zh-TW"/>
        </w:rPr>
        <w:t xml:space="preserve"> not </w:t>
      </w:r>
      <w:r w:rsidR="00E62EC2">
        <w:rPr>
          <w:rFonts w:ascii="Times New Roman" w:eastAsia="新細明體" w:hAnsi="Times New Roman" w:cs="Times New Roman" w:hint="eastAsia"/>
          <w:lang w:val="en-US" w:eastAsia="zh-TW"/>
        </w:rPr>
        <w:t xml:space="preserve">able to elect </w:t>
      </w:r>
      <w:r w:rsidR="00634A1B" w:rsidRPr="00104D4A">
        <w:rPr>
          <w:rFonts w:ascii="Times New Roman" w:eastAsia="新細明體" w:hAnsi="Times New Roman" w:cs="Times New Roman"/>
          <w:lang w:val="en-US" w:eastAsia="zh-TW"/>
        </w:rPr>
        <w:t xml:space="preserve">any or enough representative professors, the department/institute may </w:t>
      </w:r>
      <w:r w:rsidR="00634A1B" w:rsidRPr="00104D4A">
        <w:rPr>
          <w:rFonts w:ascii="Times New Roman" w:eastAsia="新細明體" w:hAnsi="Times New Roman" w:cs="Times New Roman"/>
          <w:color w:val="FF0000"/>
          <w:lang w:val="en-US" w:eastAsia="zh-TW"/>
        </w:rPr>
        <w:t>recommend for the college dean to employ professors from other universities in similar disciplines or NSYSU full-time professors with sufficient experience in administration</w:t>
      </w:r>
      <w:r w:rsidR="00634A1B" w:rsidRPr="00104D4A">
        <w:rPr>
          <w:rFonts w:ascii="Times New Roman" w:eastAsia="新細明體" w:hAnsi="Times New Roman" w:cs="Times New Roman"/>
          <w:lang w:val="en-US" w:eastAsia="zh-TW"/>
        </w:rPr>
        <w:t xml:space="preserve"> to attend as representative. </w:t>
      </w:r>
    </w:p>
    <w:p w14:paraId="5B9B6822" w14:textId="76D5AD31" w:rsidR="00634A1B" w:rsidRPr="00104D4A" w:rsidRDefault="00634A1B" w:rsidP="00E562BD">
      <w:pPr>
        <w:pStyle w:val="a3"/>
        <w:numPr>
          <w:ilvl w:val="1"/>
          <w:numId w:val="2"/>
        </w:numPr>
        <w:spacing w:afterLines="50" w:after="120"/>
        <w:contextualSpacing w:val="0"/>
        <w:jc w:val="both"/>
        <w:rPr>
          <w:rFonts w:ascii="Times New Roman" w:hAnsi="Times New Roman" w:cs="Times New Roman"/>
          <w:lang w:val="en-US"/>
        </w:rPr>
      </w:pPr>
      <w:r w:rsidRPr="00104D4A">
        <w:rPr>
          <w:rFonts w:ascii="Times New Roman" w:eastAsia="新細明體" w:hAnsi="Times New Roman" w:cs="Times New Roman"/>
          <w:lang w:val="en-US" w:eastAsia="zh-TW"/>
        </w:rPr>
        <w:t xml:space="preserve">If a representative professor of any department/institute </w:t>
      </w:r>
      <w:r w:rsidR="00E62EC2">
        <w:rPr>
          <w:rFonts w:ascii="Times New Roman" w:eastAsia="新細明體" w:hAnsi="Times New Roman" w:cs="Times New Roman" w:hint="eastAsia"/>
          <w:lang w:val="en-US" w:eastAsia="zh-TW"/>
        </w:rPr>
        <w:t>is absent for</w:t>
      </w:r>
      <w:r w:rsidRPr="00104D4A">
        <w:rPr>
          <w:rFonts w:ascii="Times New Roman" w:eastAsia="新細明體" w:hAnsi="Times New Roman" w:cs="Times New Roman"/>
          <w:lang w:val="en-US" w:eastAsia="zh-TW"/>
        </w:rPr>
        <w:t xml:space="preserve"> over two meetings, the department/institute must reselect a representative within two weeks. </w:t>
      </w:r>
    </w:p>
    <w:p w14:paraId="1BF6F285" w14:textId="06743EA5" w:rsidR="00625077" w:rsidRPr="00104D4A" w:rsidRDefault="00625077" w:rsidP="00DF7080">
      <w:pPr>
        <w:pStyle w:val="a3"/>
        <w:numPr>
          <w:ilvl w:val="0"/>
          <w:numId w:val="2"/>
        </w:numPr>
        <w:spacing w:afterLines="50" w:after="120"/>
        <w:ind w:hanging="357"/>
        <w:contextualSpacing w:val="0"/>
        <w:jc w:val="both"/>
        <w:rPr>
          <w:rFonts w:ascii="Times New Roman" w:hAnsi="Times New Roman" w:cs="Times New Roman"/>
          <w:lang w:val="en-US"/>
        </w:rPr>
      </w:pPr>
      <w:r w:rsidRPr="00104D4A">
        <w:rPr>
          <w:rFonts w:ascii="Times New Roman" w:eastAsia="新細明體" w:hAnsi="Times New Roman" w:cs="Times New Roman"/>
          <w:lang w:val="en-US" w:eastAsia="zh-TW"/>
        </w:rPr>
        <w:t xml:space="preserve">Meetings of the Committee are held irregularly. Committee members must personally attend the meeting and may ask another to substitute their place. A meeting must have over two-thirds of the members to convene. To pass a voting, cases must receive over two-thirds supporting votes of the committee members present with voting rights. For significant cases, third-quarters supporting votes are required from the committee members present with voting rights. </w:t>
      </w:r>
    </w:p>
    <w:p w14:paraId="1BFC658A" w14:textId="77777777" w:rsidR="008629BF" w:rsidRPr="008629BF" w:rsidRDefault="00625077" w:rsidP="008629BF">
      <w:pPr>
        <w:pStyle w:val="a3"/>
        <w:numPr>
          <w:ilvl w:val="0"/>
          <w:numId w:val="2"/>
        </w:numPr>
        <w:spacing w:afterLines="50" w:after="120"/>
        <w:ind w:hanging="357"/>
        <w:contextualSpacing w:val="0"/>
        <w:jc w:val="both"/>
        <w:rPr>
          <w:rFonts w:ascii="Times New Roman" w:hAnsi="Times New Roman" w:cs="Times New Roman"/>
          <w:lang w:val="en-US"/>
        </w:rPr>
      </w:pPr>
      <w:r w:rsidRPr="008629BF">
        <w:rPr>
          <w:rFonts w:ascii="Times New Roman" w:eastAsia="新細明體" w:hAnsi="Times New Roman" w:cs="Times New Roman"/>
          <w:lang w:val="en-US" w:eastAsia="zh-TW"/>
        </w:rPr>
        <w:t xml:space="preserve">The Committee may invite relevant personnel to attend the </w:t>
      </w:r>
      <w:r w:rsidR="008629BF" w:rsidRPr="008629BF">
        <w:rPr>
          <w:rFonts w:ascii="Times New Roman" w:eastAsia="新細明體" w:hAnsi="Times New Roman" w:cs="Times New Roman"/>
          <w:lang w:val="en-US" w:eastAsia="zh-TW"/>
        </w:rPr>
        <w:t>meeting to provide explanations.</w:t>
      </w:r>
    </w:p>
    <w:p w14:paraId="363F77A4" w14:textId="47710FC0" w:rsidR="008629BF" w:rsidRPr="008629BF" w:rsidRDefault="00D329EB" w:rsidP="008629BF">
      <w:pPr>
        <w:pStyle w:val="a3"/>
        <w:numPr>
          <w:ilvl w:val="0"/>
          <w:numId w:val="2"/>
        </w:numPr>
        <w:spacing w:afterLines="50" w:after="120"/>
        <w:contextualSpacing w:val="0"/>
        <w:jc w:val="both"/>
        <w:rPr>
          <w:rFonts w:ascii="Times New Roman" w:hAnsi="Times New Roman" w:cs="Times New Roman"/>
          <w:lang w:val="en-US"/>
        </w:rPr>
      </w:pPr>
      <w:r w:rsidRPr="008629BF">
        <w:rPr>
          <w:rFonts w:ascii="Times New Roman" w:eastAsia="BiauKai" w:hAnsi="Times New Roman" w:cs="Times New Roman"/>
          <w:lang w:val="en-US" w:eastAsia="zh-TW"/>
        </w:rPr>
        <w:t xml:space="preserve">Deliberations by the Committee must be in accordance with </w:t>
      </w:r>
      <w:r w:rsidR="008629BF">
        <w:rPr>
          <w:rFonts w:ascii="Times New Roman" w:eastAsia="BiauKai" w:hAnsi="Times New Roman" w:cs="Times New Roman" w:hint="eastAsia"/>
          <w:lang w:val="en-US" w:eastAsia="zh-TW"/>
        </w:rPr>
        <w:t xml:space="preserve">the </w:t>
      </w:r>
      <w:r w:rsidRPr="008629BF">
        <w:rPr>
          <w:rFonts w:ascii="Times New Roman" w:eastAsia="BiauKai" w:hAnsi="Times New Roman" w:cs="Times New Roman"/>
          <w:lang w:val="en-US" w:eastAsia="zh-TW"/>
        </w:rPr>
        <w:t>“</w:t>
      </w:r>
      <w:r w:rsidRPr="008629BF">
        <w:rPr>
          <w:rFonts w:ascii="Times New Roman" w:hAnsi="Times New Roman" w:cs="Times New Roman"/>
        </w:rPr>
        <w:t>Act of Governing the Appointment of Educator</w:t>
      </w:r>
      <w:r w:rsidRPr="008629BF">
        <w:rPr>
          <w:rFonts w:ascii="Times New Roman" w:eastAsia="新細明體" w:hAnsi="Times New Roman" w:cs="Times New Roman"/>
          <w:lang w:eastAsia="zh-TW"/>
        </w:rPr>
        <w:t>,” “</w:t>
      </w:r>
      <w:r w:rsidRPr="008629BF">
        <w:rPr>
          <w:rFonts w:ascii="Times New Roman" w:hAnsi="Times New Roman" w:cs="Times New Roman"/>
        </w:rPr>
        <w:t>Enforcement Rules of Act Governing the Appointment of Educators</w:t>
      </w:r>
      <w:r w:rsidRPr="008629BF">
        <w:rPr>
          <w:rFonts w:ascii="Times New Roman" w:eastAsia="新細明體" w:hAnsi="Times New Roman" w:cs="Times New Roman"/>
          <w:lang w:eastAsia="zh-TW"/>
        </w:rPr>
        <w:t>,”</w:t>
      </w:r>
      <w:r w:rsidR="008629BF">
        <w:rPr>
          <w:rFonts w:ascii="Times New Roman" w:eastAsia="新細明體" w:hAnsi="Times New Roman" w:cs="Times New Roman" w:hint="eastAsia"/>
          <w:lang w:eastAsia="zh-TW"/>
        </w:rPr>
        <w:t xml:space="preserve"> </w:t>
      </w:r>
      <w:r w:rsidR="008629BF">
        <w:rPr>
          <w:rFonts w:ascii="Times New Roman" w:eastAsia="新細明體" w:hAnsi="Times New Roman" w:cs="Times New Roman"/>
          <w:lang w:eastAsia="zh-TW"/>
        </w:rPr>
        <w:t>“</w:t>
      </w:r>
      <w:commentRangeStart w:id="0"/>
      <w:r w:rsidR="008629BF" w:rsidRPr="008629BF">
        <w:rPr>
          <w:rFonts w:ascii="Times New Roman" w:eastAsia="新細明體" w:hAnsi="Times New Roman" w:cs="Times New Roman"/>
          <w:lang w:eastAsia="zh-TW"/>
        </w:rPr>
        <w:t xml:space="preserve">Regulations for Employment Benefits of University and Independent College </w:t>
      </w:r>
      <w:r w:rsidR="008629BF" w:rsidRPr="008629BF">
        <w:rPr>
          <w:rFonts w:ascii="Times New Roman" w:eastAsia="新細明體" w:hAnsi="Times New Roman" w:cs="Times New Roman"/>
          <w:lang w:eastAsia="zh-TW"/>
        </w:rPr>
        <w:lastRenderedPageBreak/>
        <w:t>Teachers,</w:t>
      </w:r>
      <w:commentRangeEnd w:id="0"/>
      <w:r w:rsidR="008629BF" w:rsidRPr="008629BF">
        <w:rPr>
          <w:rStyle w:val="a8"/>
          <w:rFonts w:ascii="Times New Roman" w:hAnsi="Times New Roman" w:cs="Times New Roman"/>
          <w:sz w:val="24"/>
          <w:szCs w:val="24"/>
        </w:rPr>
        <w:commentReference w:id="0"/>
      </w:r>
      <w:r w:rsidR="008629BF">
        <w:rPr>
          <w:rFonts w:ascii="Times New Roman" w:eastAsia="新細明體" w:hAnsi="Times New Roman" w:cs="Times New Roman"/>
          <w:lang w:eastAsia="zh-TW"/>
        </w:rPr>
        <w:t>”</w:t>
      </w:r>
      <w:r w:rsidR="008629BF">
        <w:rPr>
          <w:rFonts w:ascii="Times New Roman" w:eastAsia="新細明體" w:hAnsi="Times New Roman" w:cs="Times New Roman" w:hint="eastAsia"/>
          <w:lang w:eastAsia="zh-TW"/>
        </w:rPr>
        <w:t xml:space="preserve"> </w:t>
      </w:r>
      <w:r w:rsidR="008629BF">
        <w:rPr>
          <w:rFonts w:ascii="Times New Roman" w:eastAsia="新細明體" w:hAnsi="Times New Roman" w:cs="Times New Roman"/>
          <w:lang w:eastAsia="zh-TW"/>
        </w:rPr>
        <w:t>“</w:t>
      </w:r>
      <w:r w:rsidR="008629BF" w:rsidRPr="008629BF">
        <w:rPr>
          <w:rFonts w:ascii="Times New Roman" w:hAnsi="Times New Roman" w:cs="Times New Roman"/>
        </w:rPr>
        <w:t>Regulations Governing the Screening of Qualification of University, Independent College and Junior College Teachers</w:t>
      </w:r>
      <w:r w:rsidR="008629BF" w:rsidRPr="008629BF">
        <w:rPr>
          <w:rFonts w:ascii="Times New Roman" w:eastAsia="新細明體" w:hAnsi="Times New Roman" w:cs="Times New Roman"/>
        </w:rPr>
        <w:t>,”</w:t>
      </w:r>
      <w:r w:rsidR="008629BF">
        <w:rPr>
          <w:rFonts w:ascii="Times New Roman" w:eastAsia="新細明體" w:hAnsi="Times New Roman" w:cs="Times New Roman" w:hint="eastAsia"/>
          <w:lang w:eastAsia="zh-TW"/>
        </w:rPr>
        <w:t xml:space="preserve"> </w:t>
      </w:r>
      <w:r w:rsidR="008629BF">
        <w:rPr>
          <w:rFonts w:ascii="Times New Roman" w:eastAsia="新細明體" w:hAnsi="Times New Roman" w:cs="Times New Roman"/>
          <w:lang w:eastAsia="zh-TW"/>
        </w:rPr>
        <w:t>“</w:t>
      </w:r>
      <w:r w:rsidR="008629BF">
        <w:rPr>
          <w:rFonts w:ascii="Times New Roman" w:eastAsia="新細明體" w:hAnsi="Times New Roman" w:cs="Times New Roman" w:hint="eastAsia"/>
          <w:lang w:eastAsia="zh-TW"/>
        </w:rPr>
        <w:t xml:space="preserve">NSYSU Regulations on </w:t>
      </w:r>
      <w:r w:rsidR="008629BF">
        <w:rPr>
          <w:rFonts w:ascii="Times New Roman" w:eastAsia="新細明體" w:hAnsi="Times New Roman" w:cs="Times New Roman"/>
          <w:lang w:eastAsia="zh-TW"/>
        </w:rPr>
        <w:t>Recruitment</w:t>
      </w:r>
      <w:r w:rsidR="008629BF">
        <w:rPr>
          <w:rFonts w:ascii="Times New Roman" w:eastAsia="新細明體" w:hAnsi="Times New Roman" w:cs="Times New Roman" w:hint="eastAsia"/>
          <w:lang w:eastAsia="zh-TW"/>
        </w:rPr>
        <w:t xml:space="preserve"> on </w:t>
      </w:r>
      <w:r w:rsidR="008629BF" w:rsidRPr="008629BF">
        <w:rPr>
          <w:rFonts w:ascii="Times New Roman" w:eastAsia="新細明體" w:hAnsi="Times New Roman" w:cs="Times New Roman"/>
          <w:lang w:eastAsia="zh-TW"/>
        </w:rPr>
        <w:t xml:space="preserve">Teaching </w:t>
      </w:r>
      <w:r w:rsidR="008629BF">
        <w:rPr>
          <w:rFonts w:ascii="Times New Roman" w:eastAsia="新細明體" w:hAnsi="Times New Roman" w:cs="Times New Roman" w:hint="eastAsia"/>
          <w:lang w:eastAsia="zh-TW"/>
        </w:rPr>
        <w:t>and R</w:t>
      </w:r>
      <w:r w:rsidR="008629BF">
        <w:rPr>
          <w:rFonts w:ascii="Times New Roman" w:eastAsia="新細明體" w:hAnsi="Times New Roman" w:cs="Times New Roman"/>
          <w:lang w:eastAsia="zh-TW"/>
        </w:rPr>
        <w:t>e</w:t>
      </w:r>
      <w:r w:rsidR="008629BF">
        <w:rPr>
          <w:rFonts w:ascii="Times New Roman" w:eastAsia="新細明體" w:hAnsi="Times New Roman" w:cs="Times New Roman" w:hint="eastAsia"/>
          <w:lang w:eastAsia="zh-TW"/>
        </w:rPr>
        <w:t xml:space="preserve">search </w:t>
      </w:r>
      <w:r w:rsidR="008629BF">
        <w:rPr>
          <w:rFonts w:ascii="Times New Roman" w:eastAsia="新細明體" w:hAnsi="Times New Roman" w:cs="Times New Roman"/>
          <w:lang w:eastAsia="zh-TW"/>
        </w:rPr>
        <w:t>Personnel</w:t>
      </w:r>
      <w:r w:rsidR="008629BF">
        <w:rPr>
          <w:rFonts w:ascii="Times New Roman" w:eastAsia="新細明體" w:hAnsi="Times New Roman" w:cs="Times New Roman" w:hint="eastAsia"/>
          <w:lang w:eastAsia="zh-TW"/>
        </w:rPr>
        <w:t>,</w:t>
      </w:r>
      <w:r w:rsidR="008629BF">
        <w:rPr>
          <w:rFonts w:ascii="Times New Roman" w:eastAsia="新細明體" w:hAnsi="Times New Roman" w:cs="Times New Roman"/>
          <w:lang w:eastAsia="zh-TW"/>
        </w:rPr>
        <w:t>”</w:t>
      </w:r>
      <w:r w:rsidR="008629BF">
        <w:rPr>
          <w:rFonts w:ascii="Times New Roman" w:eastAsia="新細明體" w:hAnsi="Times New Roman" w:cs="Times New Roman" w:hint="eastAsia"/>
          <w:lang w:eastAsia="zh-TW"/>
        </w:rPr>
        <w:t xml:space="preserve"> </w:t>
      </w:r>
      <w:r w:rsidR="008629BF">
        <w:rPr>
          <w:rFonts w:ascii="Times New Roman" w:eastAsia="新細明體" w:hAnsi="Times New Roman" w:cs="Times New Roman"/>
          <w:lang w:eastAsia="zh-TW"/>
        </w:rPr>
        <w:t>“</w:t>
      </w:r>
      <w:r w:rsidR="008629BF">
        <w:rPr>
          <w:rFonts w:ascii="Times New Roman" w:eastAsia="新細明體" w:hAnsi="Times New Roman" w:cs="Times New Roman" w:hint="eastAsia"/>
          <w:lang w:eastAsia="zh-TW"/>
        </w:rPr>
        <w:t xml:space="preserve">NSYSU </w:t>
      </w:r>
      <w:r w:rsidR="008629BF" w:rsidRPr="008629BF">
        <w:rPr>
          <w:rFonts w:ascii="Times New Roman" w:eastAsia="新細明體" w:hAnsi="Times New Roman" w:cs="Times New Roman"/>
          <w:lang w:eastAsia="zh-TW"/>
        </w:rPr>
        <w:t>Regulations of Teaching and Research Personnel Promotion Evaluation</w:t>
      </w:r>
      <w:r w:rsidR="008629BF">
        <w:rPr>
          <w:rFonts w:ascii="Times New Roman" w:eastAsia="新細明體" w:hAnsi="Times New Roman" w:cs="Times New Roman" w:hint="eastAsia"/>
          <w:lang w:eastAsia="zh-TW"/>
        </w:rPr>
        <w:t>,</w:t>
      </w:r>
      <w:r w:rsidR="008629BF">
        <w:rPr>
          <w:rFonts w:ascii="Times New Roman" w:eastAsia="新細明體" w:hAnsi="Times New Roman" w:cs="Times New Roman"/>
          <w:lang w:eastAsia="zh-TW"/>
        </w:rPr>
        <w:t>”</w:t>
      </w:r>
      <w:r w:rsidR="008629BF">
        <w:rPr>
          <w:rFonts w:ascii="Times New Roman" w:eastAsia="新細明體" w:hAnsi="Times New Roman" w:cs="Times New Roman" w:hint="eastAsia"/>
          <w:lang w:eastAsia="zh-TW"/>
        </w:rPr>
        <w:t xml:space="preserve"> </w:t>
      </w:r>
      <w:r w:rsidR="008629BF">
        <w:rPr>
          <w:rFonts w:ascii="Times New Roman" w:eastAsia="新細明體" w:hAnsi="Times New Roman" w:cs="Times New Roman"/>
          <w:lang w:eastAsia="zh-TW"/>
        </w:rPr>
        <w:t>“</w:t>
      </w:r>
      <w:r w:rsidR="008629BF">
        <w:rPr>
          <w:rFonts w:ascii="Times New Roman" w:eastAsia="新細明體" w:hAnsi="Times New Roman" w:cs="Times New Roman" w:hint="eastAsia"/>
          <w:lang w:eastAsia="zh-TW"/>
        </w:rPr>
        <w:t>The College Guidelines for Faculty Employment</w:t>
      </w:r>
      <w:r w:rsidR="008629BF">
        <w:rPr>
          <w:rFonts w:ascii="Times New Roman" w:eastAsia="新細明體" w:hAnsi="Times New Roman" w:cs="Times New Roman"/>
          <w:lang w:eastAsia="zh-TW"/>
        </w:rPr>
        <w:t>,”</w:t>
      </w:r>
      <w:r w:rsidR="008629BF">
        <w:rPr>
          <w:rFonts w:ascii="Times New Roman" w:eastAsia="新細明體" w:hAnsi="Times New Roman" w:cs="Times New Roman" w:hint="eastAsia"/>
          <w:lang w:eastAsia="zh-TW"/>
        </w:rPr>
        <w:t xml:space="preserve"> </w:t>
      </w:r>
      <w:r w:rsidR="008629BF">
        <w:rPr>
          <w:rFonts w:ascii="Times New Roman" w:eastAsia="新細明體" w:hAnsi="Times New Roman" w:cs="Times New Roman"/>
          <w:lang w:eastAsia="zh-TW"/>
        </w:rPr>
        <w:t>“</w:t>
      </w:r>
      <w:r w:rsidR="008629BF">
        <w:rPr>
          <w:rFonts w:ascii="Times New Roman" w:eastAsia="新細明體" w:hAnsi="Times New Roman" w:cs="Times New Roman" w:hint="eastAsia"/>
          <w:lang w:eastAsia="zh-TW"/>
        </w:rPr>
        <w:t>The College R</w:t>
      </w:r>
      <w:r w:rsidR="008629BF">
        <w:rPr>
          <w:rFonts w:ascii="Times New Roman" w:eastAsia="新細明體" w:hAnsi="Times New Roman" w:cs="Times New Roman"/>
          <w:lang w:eastAsia="zh-TW"/>
        </w:rPr>
        <w:t>e</w:t>
      </w:r>
      <w:r w:rsidR="008629BF">
        <w:rPr>
          <w:rFonts w:ascii="Times New Roman" w:eastAsia="新細明體" w:hAnsi="Times New Roman" w:cs="Times New Roman" w:hint="eastAsia"/>
          <w:lang w:eastAsia="zh-TW"/>
        </w:rPr>
        <w:t>gulations on Faculty Promotion Evaluation</w:t>
      </w:r>
      <w:r w:rsidR="009A1463">
        <w:rPr>
          <w:rFonts w:ascii="Times New Roman" w:eastAsia="新細明體" w:hAnsi="Times New Roman" w:cs="Times New Roman" w:hint="eastAsia"/>
          <w:lang w:eastAsia="zh-TW"/>
        </w:rPr>
        <w:t>,</w:t>
      </w:r>
      <w:r w:rsidR="008629BF">
        <w:rPr>
          <w:rFonts w:ascii="Times New Roman" w:eastAsia="新細明體" w:hAnsi="Times New Roman" w:cs="Times New Roman"/>
          <w:lang w:eastAsia="zh-TW"/>
        </w:rPr>
        <w:t>”</w:t>
      </w:r>
      <w:r w:rsidR="008629BF">
        <w:rPr>
          <w:rFonts w:ascii="Times New Roman" w:eastAsia="新細明體" w:hAnsi="Times New Roman" w:cs="Times New Roman" w:hint="eastAsia"/>
          <w:lang w:eastAsia="zh-TW"/>
        </w:rPr>
        <w:t xml:space="preserve"> and other relevant regulations. The College </w:t>
      </w:r>
      <w:r w:rsidR="008629BF">
        <w:rPr>
          <w:rFonts w:ascii="Times New Roman" w:eastAsia="新細明體" w:hAnsi="Times New Roman" w:cs="Times New Roman"/>
          <w:lang w:eastAsia="zh-TW"/>
        </w:rPr>
        <w:t>“</w:t>
      </w:r>
      <w:r w:rsidR="008629BF">
        <w:rPr>
          <w:rFonts w:ascii="Times New Roman" w:eastAsia="新細明體" w:hAnsi="Times New Roman" w:cs="Times New Roman" w:hint="eastAsia"/>
          <w:lang w:eastAsia="zh-TW"/>
        </w:rPr>
        <w:t>Regulations for Faculty Employment</w:t>
      </w:r>
      <w:r w:rsidR="008629BF">
        <w:rPr>
          <w:rFonts w:ascii="Times New Roman" w:eastAsia="新細明體" w:hAnsi="Times New Roman" w:cs="Times New Roman"/>
          <w:lang w:eastAsia="zh-TW"/>
        </w:rPr>
        <w:t>”</w:t>
      </w:r>
      <w:r w:rsidR="008629BF">
        <w:rPr>
          <w:rFonts w:ascii="Times New Roman" w:eastAsia="新細明體" w:hAnsi="Times New Roman" w:cs="Times New Roman" w:hint="eastAsia"/>
          <w:lang w:eastAsia="zh-TW"/>
        </w:rPr>
        <w:t xml:space="preserve"> and </w:t>
      </w:r>
      <w:r w:rsidR="008629BF">
        <w:rPr>
          <w:rFonts w:ascii="Times New Roman" w:eastAsia="新細明體" w:hAnsi="Times New Roman" w:cs="Times New Roman"/>
          <w:lang w:eastAsia="zh-TW"/>
        </w:rPr>
        <w:t>“</w:t>
      </w:r>
      <w:r w:rsidR="008629BF">
        <w:rPr>
          <w:rFonts w:ascii="Times New Roman" w:eastAsia="新細明體" w:hAnsi="Times New Roman" w:cs="Times New Roman" w:hint="eastAsia"/>
          <w:lang w:eastAsia="zh-TW"/>
        </w:rPr>
        <w:t>The College Regulations on Faculty Promotion Evaluation</w:t>
      </w:r>
      <w:r w:rsidR="008629BF">
        <w:rPr>
          <w:rFonts w:ascii="Times New Roman" w:eastAsia="新細明體" w:hAnsi="Times New Roman" w:cs="Times New Roman"/>
          <w:lang w:eastAsia="zh-TW"/>
        </w:rPr>
        <w:t>”</w:t>
      </w:r>
      <w:r w:rsidR="008629BF">
        <w:rPr>
          <w:rFonts w:ascii="Times New Roman" w:eastAsia="新細明體" w:hAnsi="Times New Roman" w:cs="Times New Roman" w:hint="eastAsia"/>
          <w:lang w:eastAsia="zh-TW"/>
        </w:rPr>
        <w:t xml:space="preserve"> are issued otherwise. </w:t>
      </w:r>
    </w:p>
    <w:p w14:paraId="655D85F5" w14:textId="7481CB8B" w:rsidR="009025F5" w:rsidRPr="00104D4A" w:rsidRDefault="009025F5" w:rsidP="00DF7080">
      <w:pPr>
        <w:pStyle w:val="a3"/>
        <w:numPr>
          <w:ilvl w:val="0"/>
          <w:numId w:val="2"/>
        </w:numPr>
        <w:spacing w:afterLines="50" w:after="120"/>
        <w:ind w:hanging="357"/>
        <w:contextualSpacing w:val="0"/>
        <w:jc w:val="both"/>
        <w:rPr>
          <w:rFonts w:ascii="Times New Roman" w:hAnsi="Times New Roman" w:cs="Times New Roman"/>
          <w:lang w:val="en-US"/>
        </w:rPr>
      </w:pPr>
      <w:r w:rsidRPr="00104D4A">
        <w:rPr>
          <w:rFonts w:ascii="Times New Roman" w:eastAsia="新細明體" w:hAnsi="Times New Roman" w:cs="Times New Roman"/>
          <w:lang w:val="en-US" w:eastAsia="zh-TW"/>
        </w:rPr>
        <w:t>Items for deliberation listed in Article I of the present regulations must be approved by the department/institute faculty evaluation committee before presenting to the Committee.</w:t>
      </w:r>
    </w:p>
    <w:p w14:paraId="783C0BD9" w14:textId="261CA0B3" w:rsidR="006019C4" w:rsidRPr="00104D4A" w:rsidRDefault="009025F5" w:rsidP="009025F5">
      <w:pPr>
        <w:pStyle w:val="a3"/>
        <w:numPr>
          <w:ilvl w:val="0"/>
          <w:numId w:val="2"/>
        </w:numPr>
        <w:spacing w:afterLines="50" w:after="120"/>
        <w:ind w:hanging="357"/>
        <w:contextualSpacing w:val="0"/>
        <w:jc w:val="both"/>
        <w:rPr>
          <w:rFonts w:ascii="Times New Roman" w:hAnsi="Times New Roman" w:cs="Times New Roman"/>
          <w:lang w:val="en-US"/>
        </w:rPr>
      </w:pPr>
      <w:r w:rsidRPr="00104D4A">
        <w:rPr>
          <w:rFonts w:ascii="Times New Roman" w:eastAsia="新細明體" w:hAnsi="Times New Roman" w:cs="Times New Roman"/>
          <w:lang w:val="en-US" w:eastAsia="zh-TW"/>
        </w:rPr>
        <w:t>The present regulations shall be implemented following approval</w:t>
      </w:r>
      <w:r w:rsidR="009A1463">
        <w:rPr>
          <w:rFonts w:ascii="Times New Roman" w:eastAsia="新細明體" w:hAnsi="Times New Roman" w:cs="Times New Roman" w:hint="eastAsia"/>
          <w:lang w:val="en-US" w:eastAsia="zh-TW"/>
        </w:rPr>
        <w:t>s</w:t>
      </w:r>
      <w:r w:rsidRPr="00104D4A">
        <w:rPr>
          <w:rFonts w:ascii="Times New Roman" w:eastAsia="新細明體" w:hAnsi="Times New Roman" w:cs="Times New Roman"/>
          <w:lang w:val="en-US" w:eastAsia="zh-TW"/>
        </w:rPr>
        <w:t xml:space="preserve"> of the College General Meeting and University Faculty Evaluation Committee </w:t>
      </w:r>
      <w:r w:rsidR="009A1463">
        <w:rPr>
          <w:rFonts w:ascii="Times New Roman" w:eastAsia="新細明體" w:hAnsi="Times New Roman" w:cs="Times New Roman" w:hint="eastAsia"/>
          <w:lang w:val="en-US" w:eastAsia="zh-TW"/>
        </w:rPr>
        <w:t xml:space="preserve">as well as </w:t>
      </w:r>
      <w:bookmarkStart w:id="1" w:name="_GoBack"/>
      <w:bookmarkEnd w:id="1"/>
      <w:r w:rsidRPr="00104D4A">
        <w:rPr>
          <w:rFonts w:ascii="Times New Roman" w:eastAsia="新細明體" w:hAnsi="Times New Roman" w:cs="Times New Roman"/>
          <w:lang w:val="en-US" w:eastAsia="zh-TW"/>
        </w:rPr>
        <w:t xml:space="preserve">authorization of the </w:t>
      </w:r>
      <w:r w:rsidR="006E423F" w:rsidRPr="00104D4A">
        <w:rPr>
          <w:rFonts w:ascii="Times New Roman" w:hAnsi="Times New Roman" w:cs="Times New Roman"/>
          <w:lang w:val="en-US"/>
        </w:rPr>
        <w:t xml:space="preserve">president. The same procedure </w:t>
      </w:r>
      <w:r w:rsidR="007B5FD6" w:rsidRPr="00104D4A">
        <w:rPr>
          <w:rFonts w:ascii="Times New Roman" w:eastAsia="新細明體" w:hAnsi="Times New Roman" w:cs="Times New Roman"/>
          <w:lang w:val="en-US" w:eastAsia="zh-TW"/>
        </w:rPr>
        <w:t>shall be</w:t>
      </w:r>
      <w:r w:rsidR="006E423F" w:rsidRPr="00104D4A">
        <w:rPr>
          <w:rFonts w:ascii="Times New Roman" w:hAnsi="Times New Roman" w:cs="Times New Roman"/>
          <w:lang w:val="en-US"/>
        </w:rPr>
        <w:t xml:space="preserve"> carried out when amendments are to be made.</w:t>
      </w:r>
    </w:p>
    <w:p w14:paraId="41A45604" w14:textId="1EBE60C0" w:rsidR="006019C4" w:rsidRPr="00104D4A" w:rsidRDefault="006019C4">
      <w:pPr>
        <w:rPr>
          <w:rFonts w:ascii="Times New Roman" w:eastAsia="新細明體" w:hAnsi="Times New Roman" w:cs="Times New Roman"/>
          <w:lang w:val="en-US" w:eastAsia="zh-TW"/>
        </w:rPr>
      </w:pPr>
    </w:p>
    <w:sectPr w:rsidR="006019C4" w:rsidRPr="00104D4A" w:rsidSect="00A86339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Lily Chang" w:date="2015-08-28T14:31:00Z" w:initials="LC">
    <w:p w14:paraId="4F7E624A" w14:textId="0ABDCFFB" w:rsidR="008629BF" w:rsidRPr="00E62EC2" w:rsidRDefault="008629BF">
      <w:pPr>
        <w:pStyle w:val="a9"/>
        <w:rPr>
          <w:lang w:val="en-US" w:eastAsia="zh-TW"/>
        </w:rPr>
      </w:pPr>
      <w:r>
        <w:rPr>
          <w:rStyle w:val="a8"/>
        </w:rPr>
        <w:annotationRef/>
      </w:r>
      <w:r w:rsidR="00E62EC2">
        <w:rPr>
          <w:rFonts w:ascii="細明體" w:eastAsia="細明體" w:hAnsi="細明體" w:cs="細明體" w:hint="eastAsia"/>
          <w:lang w:eastAsia="zh-TW"/>
        </w:rPr>
        <w:t>經查詢，此法規</w:t>
      </w:r>
      <w:r>
        <w:rPr>
          <w:rFonts w:ascii="細明體" w:eastAsia="細明體" w:hAnsi="細明體" w:cs="細明體" w:hint="eastAsia"/>
          <w:lang w:eastAsia="zh-TW"/>
        </w:rPr>
        <w:t>已於1997.06.11</w:t>
      </w:r>
      <w:r w:rsidR="00E62EC2">
        <w:rPr>
          <w:rFonts w:ascii="細明體" w:eastAsia="細明體" w:hAnsi="細明體" w:cs="細明體" w:hint="eastAsia"/>
          <w:lang w:eastAsia="zh-TW"/>
        </w:rPr>
        <w:t>廢</w:t>
      </w:r>
      <w:r w:rsidR="009A1463">
        <w:rPr>
          <w:rFonts w:ascii="細明體" w:eastAsia="細明體" w:hAnsi="細明體" w:cs="細明體" w:hint="eastAsia"/>
          <w:lang w:eastAsia="zh-TW"/>
        </w:rPr>
        <w:t>除, 因此查無中央正式翻譯名稱。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DED2E" w14:textId="77777777" w:rsidR="00D64BEA" w:rsidRDefault="00D64BEA" w:rsidP="00ED3259">
      <w:r>
        <w:separator/>
      </w:r>
    </w:p>
  </w:endnote>
  <w:endnote w:type="continuationSeparator" w:id="0">
    <w:p w14:paraId="6F73CB9F" w14:textId="77777777" w:rsidR="00D64BEA" w:rsidRDefault="00D64BEA" w:rsidP="00ED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83253" w14:textId="77777777" w:rsidR="00D64BEA" w:rsidRDefault="00D64BEA" w:rsidP="00ED3259">
      <w:r>
        <w:separator/>
      </w:r>
    </w:p>
  </w:footnote>
  <w:footnote w:type="continuationSeparator" w:id="0">
    <w:p w14:paraId="2F5EC4D3" w14:textId="77777777" w:rsidR="00D64BEA" w:rsidRDefault="00D64BEA" w:rsidP="00ED3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4746"/>
    <w:multiLevelType w:val="hybridMultilevel"/>
    <w:tmpl w:val="28B05D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70A75"/>
    <w:multiLevelType w:val="hybridMultilevel"/>
    <w:tmpl w:val="EF0E9E8A"/>
    <w:lvl w:ilvl="0" w:tplc="61C89992">
      <w:start w:val="1"/>
      <w:numFmt w:val="upperRoman"/>
      <w:lvlText w:val="Article %1."/>
      <w:lvlJc w:val="right"/>
      <w:pPr>
        <w:ind w:left="720" w:hanging="360"/>
      </w:pPr>
      <w:rPr>
        <w:rFonts w:hint="default"/>
        <w:i w:val="0"/>
      </w:rPr>
    </w:lvl>
    <w:lvl w:ilvl="1" w:tplc="94DE8ABA">
      <w:start w:val="1"/>
      <w:numFmt w:val="upperLetter"/>
      <w:lvlText w:val="%2."/>
      <w:lvlJc w:val="left"/>
      <w:pPr>
        <w:ind w:left="1440" w:hanging="360"/>
      </w:pPr>
      <w:rPr>
        <w:i w:val="0"/>
      </w:rPr>
    </w:lvl>
    <w:lvl w:ilvl="2" w:tplc="3D0699CE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E6"/>
    <w:rsid w:val="00104D4A"/>
    <w:rsid w:val="0012123C"/>
    <w:rsid w:val="001D429A"/>
    <w:rsid w:val="002C208D"/>
    <w:rsid w:val="002E3DD8"/>
    <w:rsid w:val="004D0582"/>
    <w:rsid w:val="006019C4"/>
    <w:rsid w:val="00625077"/>
    <w:rsid w:val="00634A1B"/>
    <w:rsid w:val="00687BE8"/>
    <w:rsid w:val="006E423F"/>
    <w:rsid w:val="007B5FD6"/>
    <w:rsid w:val="007D40BC"/>
    <w:rsid w:val="007F4BE6"/>
    <w:rsid w:val="008629BF"/>
    <w:rsid w:val="009025F5"/>
    <w:rsid w:val="00934EC7"/>
    <w:rsid w:val="009A1463"/>
    <w:rsid w:val="009E03CA"/>
    <w:rsid w:val="00A86339"/>
    <w:rsid w:val="00B344D9"/>
    <w:rsid w:val="00B64E4E"/>
    <w:rsid w:val="00C962A8"/>
    <w:rsid w:val="00D329EB"/>
    <w:rsid w:val="00D64BEA"/>
    <w:rsid w:val="00DD61C3"/>
    <w:rsid w:val="00DF7080"/>
    <w:rsid w:val="00E562BD"/>
    <w:rsid w:val="00E62EC2"/>
    <w:rsid w:val="00ED3259"/>
    <w:rsid w:val="00ED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97D7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629B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B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32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3259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DD61C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D61C3"/>
    <w:rPr>
      <w:sz w:val="2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DD61C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D61C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DD61C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D61C3"/>
    <w:rPr>
      <w:rFonts w:ascii="Tahoma" w:hAnsi="Tahoma" w:cs="Tahoma"/>
      <w:sz w:val="16"/>
      <w:szCs w:val="16"/>
    </w:rPr>
  </w:style>
  <w:style w:type="character" w:customStyle="1" w:styleId="ae">
    <w:name w:val="註解方塊文字 字元"/>
    <w:basedOn w:val="a0"/>
    <w:link w:val="ad"/>
    <w:uiPriority w:val="99"/>
    <w:semiHidden/>
    <w:rsid w:val="00DD61C3"/>
    <w:rPr>
      <w:rFonts w:ascii="Tahoma" w:hAnsi="Tahoma" w:cs="Tahoma"/>
      <w:sz w:val="16"/>
      <w:szCs w:val="16"/>
    </w:rPr>
  </w:style>
  <w:style w:type="character" w:customStyle="1" w:styleId="40">
    <w:name w:val="標題 4 字元"/>
    <w:basedOn w:val="a0"/>
    <w:link w:val="4"/>
    <w:uiPriority w:val="9"/>
    <w:rsid w:val="008629BF"/>
    <w:rPr>
      <w:rFonts w:ascii="Times New Roman" w:eastAsia="Times New Roman" w:hAnsi="Times New Roman" w:cs="Times New Roman"/>
      <w:b/>
      <w:bCs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629B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B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32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3259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DD61C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D61C3"/>
    <w:rPr>
      <w:sz w:val="2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DD61C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D61C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DD61C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D61C3"/>
    <w:rPr>
      <w:rFonts w:ascii="Tahoma" w:hAnsi="Tahoma" w:cs="Tahoma"/>
      <w:sz w:val="16"/>
      <w:szCs w:val="16"/>
    </w:rPr>
  </w:style>
  <w:style w:type="character" w:customStyle="1" w:styleId="ae">
    <w:name w:val="註解方塊文字 字元"/>
    <w:basedOn w:val="a0"/>
    <w:link w:val="ad"/>
    <w:uiPriority w:val="99"/>
    <w:semiHidden/>
    <w:rsid w:val="00DD61C3"/>
    <w:rPr>
      <w:rFonts w:ascii="Tahoma" w:hAnsi="Tahoma" w:cs="Tahoma"/>
      <w:sz w:val="16"/>
      <w:szCs w:val="16"/>
    </w:rPr>
  </w:style>
  <w:style w:type="character" w:customStyle="1" w:styleId="40">
    <w:name w:val="標題 4 字元"/>
    <w:basedOn w:val="a0"/>
    <w:link w:val="4"/>
    <w:uiPriority w:val="9"/>
    <w:rsid w:val="008629BF"/>
    <w:rPr>
      <w:rFonts w:ascii="Times New Roman" w:eastAsia="Times New Roman" w:hAnsi="Times New Roman" w:cs="Times New Roman"/>
      <w:b/>
      <w:bCs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Chen</dc:creator>
  <cp:keywords/>
  <dc:description/>
  <cp:lastModifiedBy>E</cp:lastModifiedBy>
  <cp:revision>22</cp:revision>
  <dcterms:created xsi:type="dcterms:W3CDTF">2015-06-29T01:19:00Z</dcterms:created>
  <dcterms:modified xsi:type="dcterms:W3CDTF">2015-08-28T06:33:00Z</dcterms:modified>
</cp:coreProperties>
</file>